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2C" w:rsidRPr="0002282C" w:rsidRDefault="0002282C" w:rsidP="0002282C">
      <w:pPr>
        <w:spacing w:before="30" w:after="30" w:line="240" w:lineRule="auto"/>
        <w:ind w:left="284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образовательное учреждение</w:t>
      </w:r>
    </w:p>
    <w:p w:rsidR="0002282C" w:rsidRPr="0002282C" w:rsidRDefault="0002282C" w:rsidP="0002282C">
      <w:pPr>
        <w:spacing w:before="30" w:after="30" w:line="240" w:lineRule="auto"/>
        <w:ind w:left="284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Кулижниковская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средняя общеобразовательная школа </w:t>
      </w:r>
    </w:p>
    <w:p w:rsidR="0002282C" w:rsidRPr="0002282C" w:rsidRDefault="0002282C" w:rsidP="0002282C">
      <w:pPr>
        <w:spacing w:before="30" w:after="30" w:line="360" w:lineRule="auto"/>
        <w:ind w:left="1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 РАЗВИТИЯ</w:t>
      </w:r>
    </w:p>
    <w:p w:rsidR="0002282C" w:rsidRPr="0002282C" w:rsidRDefault="0002282C" w:rsidP="0002282C">
      <w:pPr>
        <w:spacing w:before="30" w:after="30" w:line="360" w:lineRule="auto"/>
        <w:ind w:left="1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муниципального общеобразовательного учреждения </w:t>
      </w:r>
      <w:proofErr w:type="spellStart"/>
      <w:r w:rsidRPr="000228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Кулижниковская</w:t>
      </w:r>
      <w:proofErr w:type="spellEnd"/>
      <w:r w:rsidRPr="0002282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средняя общеобразовательная школа по реализации приоритетных направлений НОИ «Наша новая школа» на 2010 – 2015 годы</w:t>
      </w:r>
    </w:p>
    <w:p w:rsidR="0002282C" w:rsidRPr="0002282C" w:rsidRDefault="0002282C" w:rsidP="0002282C">
      <w:pPr>
        <w:spacing w:before="30" w:after="240" w:line="240" w:lineRule="auto"/>
        <w:ind w:left="3782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228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2282C" w:rsidRPr="0002282C" w:rsidRDefault="0002282C" w:rsidP="0002282C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С.Кулижниково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2010 г.</w:t>
      </w:r>
    </w:p>
    <w:tbl>
      <w:tblPr>
        <w:tblW w:w="964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6"/>
        <w:gridCol w:w="6849"/>
      </w:tblGrid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02282C" w:rsidRPr="0002282C" w:rsidRDefault="0002282C" w:rsidP="0002282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развития МОУ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Кулижниковская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«Наша новая школа» на 2010 – 2015 годы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Разработчик Программы 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образовательное учреждение МОУ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Кулижниковская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обоснование 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Концепция модернизации российского образования на период до 2010 года (распоряжение Правительства Российской Федерации от 29.12.2001 № 1756-р); </w:t>
            </w:r>
          </w:p>
          <w:p w:rsidR="0002282C" w:rsidRPr="0002282C" w:rsidRDefault="0002282C" w:rsidP="0002282C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Концепция Федеральной целевой программы развития образования на 2006 - 2010 годы (распоряжение Правительства Российской Федерации от 3 сентября 2005 г. N 1340-р);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целевая программа развития образования на 2006 - 2010 годы (постановление Правительства Российской Федерации от 23 декабря 2005 г. № 803);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Санитарные правила и нормы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1178-02 «Гигиенические требования к условиям обучения в общеобразовательных учреждениях».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образования РФ №1312 от 09.03.2004г. «Об утверждении федерального БУП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Конституция Российской Федерации.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Российской Федерации «Об образовании».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Конвенция о правах ребенка.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образовательная инициатива "Наша новая школа".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«Российское образование – 2020».</w:t>
            </w:r>
          </w:p>
          <w:p w:rsidR="0002282C" w:rsidRPr="0002282C" w:rsidRDefault="0002282C" w:rsidP="0002282C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 проект модернизации образования.</w:t>
            </w:r>
          </w:p>
          <w:p w:rsidR="0002282C" w:rsidRPr="0002282C" w:rsidRDefault="0002282C" w:rsidP="0002282C">
            <w:pPr>
              <w:spacing w:before="30" w:after="0" w:line="240" w:lineRule="auto"/>
              <w:ind w:left="36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Нацпроект "Образование".</w:t>
            </w:r>
          </w:p>
          <w:p w:rsidR="0002282C" w:rsidRPr="0002282C" w:rsidRDefault="0002282C" w:rsidP="0002282C">
            <w:pPr>
              <w:spacing w:before="30" w:after="0" w:line="240" w:lineRule="auto"/>
              <w:ind w:left="363"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2282C">
                <w:rPr>
                  <w:rFonts w:ascii="Times New Roman" w:eastAsia="Times New Roman" w:hAnsi="Times New Roman" w:cs="Times New Roman"/>
                  <w:b/>
                  <w:bCs/>
                  <w:color w:val="0D406B"/>
                  <w:sz w:val="20"/>
                  <w:u w:val="single"/>
                  <w:lang w:eastAsia="ru-RU"/>
                </w:rPr>
                <w:t>Программа развития образования Красноярского края</w:t>
              </w:r>
            </w:hyperlink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2282C" w:rsidRPr="0002282C" w:rsidRDefault="0002282C" w:rsidP="0002282C">
            <w:pPr>
              <w:spacing w:before="30" w:after="0" w:line="240" w:lineRule="auto"/>
              <w:ind w:left="363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Долгосрочная целевая программа «ДЕТИ» на 2010 – 2012 годы.</w:t>
            </w:r>
          </w:p>
          <w:p w:rsidR="0002282C" w:rsidRPr="0002282C" w:rsidRDefault="0002282C" w:rsidP="0002282C">
            <w:pPr>
              <w:spacing w:before="30" w:after="30" w:line="240" w:lineRule="auto"/>
              <w:ind w:left="363"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-Долгосрочная целевая программа "Обеспечение жизнедеятельности образовательных учреждений края" на 2010-2012 годы.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Стратегическая цель Программы 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овышение качества образования и конкурентоспособности школы в социуме, создание условий для становления творческой, свободной, социально и профессионально компетентной личности, способной жить в гармонии с собой и позитивно относиться к окружающему миру.</w:t>
            </w:r>
          </w:p>
          <w:p w:rsidR="0002282C" w:rsidRPr="0002282C" w:rsidRDefault="0002282C" w:rsidP="0002282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программы: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Обеспечение адаптации школы к изменениям, инициированным процессом модернизации образования в направлениях, обозначенных Национальной образовательной инициативой «Наша новая школа».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2.Актуализировать нормативно-правовые документы, регламентирующие деятельность школы в соответствии с рекомендациями республиканских, региональных и муниципальных органов управления по реформированию школы.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3.Продолжить работу по развитию государственно-общественного характера управлением школой.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4.Содействовать повышению мотивации педагогов к обобщению и представлению педагогического опыта работы.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5.Активизировать взаимодействие учителей начальной школы и второй ступени обучения, обеспечивая преемственность в преподавании учебных дисциплин и организации воспитательного процесса.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6.Актуализировать тематику семинаров и деятельность классных руководителей.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7.Обеспечить более эффективное взаимодействие классных руководителей, учителей-предметников и родителей в воспитании сознательной дисциплины и в повышении мотивации обучающихся к учебной деятельности.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методы формирования и воспитания гражданской ответственности участников процесса обучения.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8.Продолжить работу по созданию условий для развития и реализации творческого ученика.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9.Создать условия для раннего раскрытия способностей учащихся.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10.Способствовать дальнейшему развитию органов ученического самоуправления.</w:t>
            </w:r>
          </w:p>
          <w:p w:rsidR="0002282C" w:rsidRPr="0002282C" w:rsidRDefault="0002282C" w:rsidP="0002282C">
            <w:pPr>
              <w:spacing w:before="30" w:after="0" w:line="240" w:lineRule="auto"/>
              <w:ind w:left="4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11.Модернизировать формы сотрудничества семьи и школы.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- 01.09.2010</w:t>
            </w:r>
          </w:p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– 31.05.2015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и объем финансирования 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краевого и районного бюджетов.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индикаторы </w:t>
            </w: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показатели </w:t>
            </w: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результативности 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доли учеников, вовлеченных в исследовательские проекты, творческие занятия, спортивные мероприятия. </w:t>
            </w:r>
          </w:p>
          <w:p w:rsidR="0002282C" w:rsidRPr="0002282C" w:rsidRDefault="0002282C" w:rsidP="0002282C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доли учеников, состоящих на учете ПДН, совершающих правонарушения, ведущих асоциальный образ жизни. </w:t>
            </w:r>
          </w:p>
          <w:p w:rsidR="0002282C" w:rsidRPr="0002282C" w:rsidRDefault="0002282C" w:rsidP="0002282C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Успешная социализация детей с ограниченными возможностями здоровья, детей с отклонениями в поведении, детей, оставшихся без попечения родителей, детей из семей беженцев и вынужденных переселенцев, детей, проживающих в малоимущих семьях, и других категорий детей, находящихся в трудной жизненной ситуации.</w:t>
            </w:r>
          </w:p>
          <w:p w:rsidR="0002282C" w:rsidRPr="0002282C" w:rsidRDefault="0002282C" w:rsidP="0002282C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педагогов, глубоко владеющих психолого-педагогическими знаниями, использующих современными образовательными технологиями.</w:t>
            </w:r>
          </w:p>
          <w:p w:rsidR="0002282C" w:rsidRPr="0002282C" w:rsidRDefault="0002282C" w:rsidP="0002282C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современной школьной инфраструктуры.</w:t>
            </w:r>
          </w:p>
          <w:p w:rsidR="0002282C" w:rsidRPr="0002282C" w:rsidRDefault="0002282C" w:rsidP="0002282C">
            <w:pPr>
              <w:spacing w:before="30" w:after="3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сохранения и укрепления здоровья всех участников образовательного процесса.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результате реализации Программы развития школы: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будет обеспечено дальнейшее развитие процессов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гуманизации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демократизации управления образовательным учреждением.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будут приведены учредительные документы и локальные акты школы в соответствие с действующим законодательством;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повышена учебная мотивация учащихся;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произойдет снижение уровня 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школьной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дезадаптации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создана новая система внеклассной воспитательной работы;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повышен уровень профессиональной информированности, жизненного и профессионального самоопределения выпускников;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значительно укреплена учебно-материальная база школы;</w:t>
            </w:r>
          </w:p>
          <w:p w:rsidR="0002282C" w:rsidRPr="0002282C" w:rsidRDefault="0002282C" w:rsidP="0002282C">
            <w:pPr>
              <w:spacing w:before="119" w:after="30"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максимально обеспечит удовлетворение образовательных потребностей учащихся и их родителей.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экспертизы 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аудит, программа информационно-аналитической деятельности, программа мониторинговых исследований, план ВШК, экспертиза органами общественного управления, муниципальный экспертный совет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управления реализацией Программы</w:t>
            </w:r>
          </w:p>
        </w:tc>
        <w:tc>
          <w:tcPr>
            <w:tcW w:w="6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 контроль реализации Программы осуществляет администрация ОУ.</w:t>
            </w:r>
          </w:p>
        </w:tc>
      </w:tr>
    </w:tbl>
    <w:p w:rsidR="0002282C" w:rsidRPr="0002282C" w:rsidRDefault="0002282C" w:rsidP="0002282C">
      <w:pPr>
        <w:spacing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определяет стратегию и приоритетные направления развития школы на 2010-2015 годы и 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предназначен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обеспечения перевода школы в новое состояние, обеспечивающее качество образования, адекватное потребностям развивающейся личности, государства и общества. 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Анализ проблем школы и их причины </w:t>
      </w:r>
    </w:p>
    <w:p w:rsidR="0002282C" w:rsidRPr="0002282C" w:rsidRDefault="0002282C" w:rsidP="0002282C">
      <w:pPr>
        <w:spacing w:before="30" w:after="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работе школы сохраняются проблемы, наличие которых позволяет говорить о том, что темпы изменений и образовательные результаты не в полной мере удовлетворяют педагогический коллектив: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ухудшение здоровья учеников в процессе обучения;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недостаточная готовность выпускников 9, 11 классов к выбору профессии; 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недостаточная работа с одаренными детьми;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снижение уровня мотивации учащихся к учебной деятельности, особенно в основной школе;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доминирование репродуктивных методов обучения; 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несовершенство системы дополнительного образования;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недостаточный объем фонда учебно-методической и современной художественной литературы школьной библиотеки;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недостаточный уровень владения учителями информационно-коммуникационными технологиями;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негативное влияние социума на физическое, психическое развитие и нравственное воспитание учащихся;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недостаточность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гражданской позиции участников образовательного процесса;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слабое участие родительской общественности в управлении образовательным учреждением;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самоустранение некоторой части родителей от воспитания своих детей;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неумение или нежелание некоторых педагогов видеть учащихся и родителей равноправными участниками образовательного процесса, осуществлять индивидуальный и дифференцированный подход к ним;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не все классные руководители имеют четкую систему воспитательной работы с классом; не в полной мере используются воспитательные возможности классных часов. Многие из перечисленных проблем имеют общие корни, а поэтому требуют комплексного подхода к их разрешению, которое предполагает использование личностно-ориентированных технологий обучения, дифференцированного подхода 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обучающимся, развитие самосознания, психолого-педагогического 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просвещения родителей; использование альтернативных форм контроля, развитие навыков самоконтроля и самоанализа участников образовательного процесса.</w:t>
      </w:r>
    </w:p>
    <w:p w:rsidR="0002282C" w:rsidRPr="0002282C" w:rsidRDefault="0002282C" w:rsidP="0002282C">
      <w:pPr>
        <w:spacing w:before="30" w:after="3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 о качестве образования, которое дает школа, по-прежнему актуален. Изучаемые предметы, как и раньше, имеют для учащихся различное значение: одним они необходимы для получения будущей профессии, другим позволяют приобрести базовые знания, третьим дают возможность овладеть инструментом познания смежных учебных дисциплин. Однако становление рыночных отношений и нестабильность экономической обстановки в обществе, размытость перспектив применения своих знаний, духовный кризис и отсутствие четких нравственных ориентиров привели к ряду серьезных проблем в организации образовательного процесса и управлении школой. В образовательной политике произошла смена приоритетов, которая коснулась и муниципальной системы образования.</w:t>
      </w:r>
    </w:p>
    <w:p w:rsidR="0002282C" w:rsidRPr="0002282C" w:rsidRDefault="0002282C" w:rsidP="0002282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Концепция будущего состояния школы.</w:t>
      </w:r>
    </w:p>
    <w:p w:rsidR="0002282C" w:rsidRPr="0002282C" w:rsidRDefault="0002282C" w:rsidP="0002282C">
      <w:pPr>
        <w:spacing w:before="30" w:after="284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Тенденции развития современного общества требу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инновационного подхода к образовательной под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готовке учащихся. Перед школой ставится новая за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дача: она должна подготовить ученика к новым, быст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роменяющимся условиям, что требует: во-первых, создание такой обучающей среды, ко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торая мотивирует учащихся самостоятельно искать, добывать, обрабатывать информацию, обменивать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ею, быстро ориентироваться в информационном пространстве; во-вторых, создание условий, содействующих наибо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лее полному развитию способностей учащихся. </w:t>
      </w:r>
    </w:p>
    <w:p w:rsidR="0002282C" w:rsidRPr="0002282C" w:rsidRDefault="0002282C" w:rsidP="0002282C">
      <w:pPr>
        <w:spacing w:before="30" w:after="284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проблема активного, творческого по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иска, получения и восприятия знаний как никогда ос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тро стоит перед сегодняшней школой. Учебный про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цесс должен помочь учащимся раскрыть значение по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лучаемых в школе знаний и показать их практическое применение в жизни. Необходимость решения этих проблем порождает потребность во введении новых педагогических технологий в учебный процесс.</w:t>
      </w:r>
    </w:p>
    <w:p w:rsidR="0002282C" w:rsidRPr="0002282C" w:rsidRDefault="0002282C" w:rsidP="0002282C">
      <w:pPr>
        <w:spacing w:before="30" w:after="0" w:line="240" w:lineRule="auto"/>
        <w:ind w:left="6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основе этой деятельности лежит приобретение лич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ностного и профессионального опыта в процессе обучения нестандартными методами; развитие позна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вательных навыков учащихся, выработка у учащихся стремления и умения самостоятельно участвовать в творческом исследовательском процессе. </w:t>
      </w:r>
    </w:p>
    <w:p w:rsidR="0002282C" w:rsidRPr="0002282C" w:rsidRDefault="0002282C" w:rsidP="0002282C">
      <w:pPr>
        <w:spacing w:before="30" w:after="0" w:line="240" w:lineRule="auto"/>
        <w:ind w:left="6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Президент Российской Федерации Д.А. Медведев в национальной образовательной инициативе «Наша новая школа» сформулировал требования к современной школе. Модель современной школы должна соответствовать целям опережающего 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02282C" w:rsidRPr="0002282C" w:rsidRDefault="0002282C" w:rsidP="0002282C">
      <w:pPr>
        <w:spacing w:before="30" w:after="0" w:line="240" w:lineRule="auto"/>
        <w:ind w:left="6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02282C" w:rsidRPr="0002282C" w:rsidRDefault="0002282C" w:rsidP="0002282C">
      <w:pPr>
        <w:spacing w:before="30" w:after="0" w:line="240" w:lineRule="auto"/>
        <w:ind w:left="6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</w:t>
      </w:r>
    </w:p>
    <w:p w:rsidR="0002282C" w:rsidRPr="0002282C" w:rsidRDefault="0002282C" w:rsidP="0002282C">
      <w:pPr>
        <w:spacing w:before="30" w:after="0" w:line="240" w:lineRule="auto"/>
        <w:ind w:left="6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Поэтому для создания модели Новой школы необходим переход к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деятельностно-компетентностной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модели с ведущим фактором межчеловеческого взаимодействия, интерактивности.</w:t>
      </w:r>
    </w:p>
    <w:p w:rsidR="0002282C" w:rsidRPr="0002282C" w:rsidRDefault="0002282C" w:rsidP="0002282C">
      <w:pPr>
        <w:spacing w:before="30" w:after="100" w:line="240" w:lineRule="auto"/>
        <w:ind w:left="6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построении «Новой школы» должны произойти существенные изменения в следующих направлениях:</w:t>
      </w:r>
    </w:p>
    <w:p w:rsidR="0002282C" w:rsidRPr="0002282C" w:rsidRDefault="0002282C" w:rsidP="0002282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Обновление образовательных стандартов.</w:t>
      </w:r>
    </w:p>
    <w:p w:rsidR="0002282C" w:rsidRPr="0002282C" w:rsidRDefault="0002282C" w:rsidP="0002282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поддержки талантливых детей.</w:t>
      </w:r>
    </w:p>
    <w:p w:rsidR="0002282C" w:rsidRPr="0002282C" w:rsidRDefault="0002282C" w:rsidP="0002282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учительского потенциала.</w:t>
      </w:r>
    </w:p>
    <w:p w:rsidR="0002282C" w:rsidRPr="0002282C" w:rsidRDefault="0002282C" w:rsidP="0002282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Современная школьная инфраструктура.</w:t>
      </w:r>
    </w:p>
    <w:p w:rsidR="0002282C" w:rsidRPr="0002282C" w:rsidRDefault="0002282C" w:rsidP="0002282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 школьников.</w:t>
      </w:r>
    </w:p>
    <w:p w:rsidR="0002282C" w:rsidRPr="0002282C" w:rsidRDefault="0002282C" w:rsidP="0002282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 самостоятельности школ.</w:t>
      </w:r>
    </w:p>
    <w:p w:rsidR="0002282C" w:rsidRPr="0002282C" w:rsidRDefault="0002282C" w:rsidP="0002282C">
      <w:pPr>
        <w:spacing w:after="0" w:line="240" w:lineRule="auto"/>
        <w:ind w:left="6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Переход к Новой школе потребует специально выстроенной системы управления изменениями, а также обновления учебно-методических комплектов и методов обучения для реализации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деятельностно-компетентностного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подхода.</w:t>
      </w:r>
    </w:p>
    <w:p w:rsidR="0002282C" w:rsidRPr="0002282C" w:rsidRDefault="0002282C" w:rsidP="0002282C">
      <w:pPr>
        <w:spacing w:before="30" w:after="0" w:line="240" w:lineRule="auto"/>
        <w:ind w:left="692" w:firstLine="2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ключевых компетентностей позволит гражданину успешно адаптироваться в условиях либеральной экономики, смены технологий, динамичного развития социальных отношений. Достижение нового результата - формирования ключевых компетентностей - является приоритетной задачей педагогического коллектива школы.</w:t>
      </w:r>
    </w:p>
    <w:p w:rsidR="0002282C" w:rsidRPr="0002282C" w:rsidRDefault="0002282C" w:rsidP="0002282C">
      <w:pPr>
        <w:spacing w:before="30" w:after="0" w:line="240" w:lineRule="auto"/>
        <w:ind w:left="703" w:firstLine="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Программа становится не только ключевым документом, но и свободной формой гражданского контракта между обществом (родителями в лице управляющего совета) и 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образованием (педагогического коллектива школы) для обеспечения и гарантии качества образования. Он объединяет основные и дополнительные образовательные программы, учебную и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внеучебную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деятельность для достижения стратегической цели - раскрытия и развития потенциала каждого ученика в соответствии с его возможностями и способностями (высокомотивированные и одаренные дети, дети с проблемами в развитии и дети, находящиеся в трудной жизненной ситуации, дети с ограниченными возможностями здоровья).</w:t>
      </w:r>
    </w:p>
    <w:p w:rsidR="0002282C" w:rsidRPr="0002282C" w:rsidRDefault="0002282C" w:rsidP="0002282C">
      <w:pPr>
        <w:spacing w:before="30" w:after="0" w:line="240" w:lineRule="auto"/>
        <w:ind w:left="703" w:firstLine="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информационно-коммуникационных технологий (ИКТ) во всех сферах образовательного процесса, погружение самого процесса в информационную среду школы происходит уже сегодня.</w:t>
      </w:r>
    </w:p>
    <w:p w:rsidR="0002282C" w:rsidRPr="0002282C" w:rsidRDefault="0002282C" w:rsidP="0002282C">
      <w:pPr>
        <w:spacing w:before="30" w:after="0" w:line="240" w:lineRule="auto"/>
        <w:ind w:left="703" w:firstLine="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Обновлённое содержание образования потребует не только нового подхода к оценке образовательных результатов обучающихся, но и качественно иных ориентиров в оценке деятельности учителя, уровня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внутришкольной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системы управления качеством образования.</w:t>
      </w:r>
    </w:p>
    <w:p w:rsidR="0002282C" w:rsidRPr="0002282C" w:rsidRDefault="0002282C" w:rsidP="0002282C">
      <w:pPr>
        <w:spacing w:before="30" w:after="0" w:line="240" w:lineRule="auto"/>
        <w:ind w:left="703" w:firstLine="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Складывающаяся система оценки должна быть существенно дополнена и уточнена с учётом новых акцентов:</w:t>
      </w:r>
    </w:p>
    <w:p w:rsidR="0002282C" w:rsidRPr="0002282C" w:rsidRDefault="0002282C" w:rsidP="0002282C">
      <w:pPr>
        <w:spacing w:before="30" w:after="0" w:line="240" w:lineRule="auto"/>
        <w:ind w:left="703" w:firstLine="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переход от оценки как инструмента контроля к оценке как инструменту управления качеством образования; </w:t>
      </w:r>
    </w:p>
    <w:p w:rsidR="0002282C" w:rsidRPr="0002282C" w:rsidRDefault="0002282C" w:rsidP="0002282C">
      <w:pPr>
        <w:spacing w:before="30" w:after="0" w:line="240" w:lineRule="auto"/>
        <w:ind w:left="703" w:firstLine="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переход от констатирующей оценки 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формирующей, программирующей саморазвитие ученика, педагога, школы; </w:t>
      </w:r>
    </w:p>
    <w:p w:rsidR="0002282C" w:rsidRPr="0002282C" w:rsidRDefault="0002282C" w:rsidP="0002282C">
      <w:pPr>
        <w:spacing w:before="30" w:after="100" w:line="240" w:lineRule="auto"/>
        <w:ind w:left="703" w:firstLine="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переход от оценки исключительно предметной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обученности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оценке образовательных результатов в целом, включая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надпредметные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компетентности и социализацию - в соответствии с новым поколением стандартов и с учётом возрастной ступени обучения.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Это направление предполагает особую работу в пространстве совместно распределенной деятельности, практике </w:t>
      </w:r>
      <w:proofErr w:type="spellStart"/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субъект-субъектных</w:t>
      </w:r>
      <w:proofErr w:type="spellEnd"/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отношений, пространстве событийной общности, пространстве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рефлексирующего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сознания.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 задач воспитания и социализации предполагает выстраивание общей атмосферы взаимного интереса, помощь в воспитательной работе с детьми разных национальных культур.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Ключевой фигурой современной школы является учитель, поскольку качество образования не может быть выше качества работающих в этой среде учителей.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элиты. Должна претерпеть изменения роль учителя: он должен выполнять функции организатора деятельности, консультанта, наставника, сопровождающего самостоятельную деятельность учащегося.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Материальная составляющая инфраструктуры школы направлена на обеспечение физической и психологической безопасности. Для поддержания современной инфраструктуры школы необходимо повысить качество сервисного обслуживания самого здания школы.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Необходимо создать такие условия обучения в школе, чтобы к каждому ученику применялся индивидуальный подход,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минимизирующий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риски для здоровья в процессе обучения, была обеспечена возможность реализации в повседневной жизни школы инклюзивного образования для детей с ограниченными возможностями здоровья.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готов для этого, обладает профессиональной </w:t>
      </w:r>
      <w:proofErr w:type="spellStart"/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ИКТ-компетентностью</w:t>
      </w:r>
      <w:proofErr w:type="spellEnd"/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Важно, что в каждом предмете мы даем учащемуся и учителю необходимые </w:t>
      </w:r>
      <w:proofErr w:type="spellStart"/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ИКТ-инструменты</w:t>
      </w:r>
      <w:proofErr w:type="spellEnd"/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Методическую составляющую инфраструктуры необходимо переориентировать на поддержку деятельности каждого учителя: наличие сервисов с доступом к различным методическим, информационным и консультационным ресурсам, личностно ориентированный подход к методической работе в школе, анализу урока, индивидуальной поддержке учителей.</w:t>
      </w:r>
    </w:p>
    <w:p w:rsidR="0002282C" w:rsidRPr="0002282C" w:rsidRDefault="0002282C" w:rsidP="0002282C">
      <w:pPr>
        <w:spacing w:before="3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</w:r>
      <w:proofErr w:type="gramEnd"/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процессе реализации проекта в рамках деятельности школы осуществляется развитие нескольких инновационных направлений педагогической работы, объединенных выделенными приоритетами:</w:t>
      </w:r>
    </w:p>
    <w:p w:rsidR="0002282C" w:rsidRPr="0002282C" w:rsidRDefault="0002282C" w:rsidP="0002282C">
      <w:pPr>
        <w:spacing w:before="30" w:after="0" w:line="240" w:lineRule="auto"/>
        <w:ind w:lef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качества школьного образования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образования на уровне, отвечающем быстрому развитию науки и позволяющему учащимся быстро адаптироваться к постоянным изменениям современного мира; развитие ребенка, а не передача готовых знаний и истин, с тем, чтобы научить его самого добывать знания.</w:t>
      </w:r>
    </w:p>
    <w:p w:rsidR="0002282C" w:rsidRPr="0002282C" w:rsidRDefault="0002282C" w:rsidP="0002282C">
      <w:pPr>
        <w:spacing w:before="30" w:after="0" w:line="240" w:lineRule="auto"/>
        <w:ind w:lef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Использование новейших педагогических технологий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Реализация развивающего обучения через продуктивную деятельность учащихся с учетом требований возрастной психологии и интегративно-дифференцируемого подхода; создание творческой атмосферы, основанной на внедрении современных методов обучения и воспитания, новых педагогических технологий, разнообразных форм и методов организации учебно-воспитательной деятельности. Каждому ученику должна быть обеспечена возможность самореализации.</w:t>
      </w:r>
    </w:p>
    <w:p w:rsidR="0002282C" w:rsidRPr="0002282C" w:rsidRDefault="0002282C" w:rsidP="0002282C">
      <w:pPr>
        <w:spacing w:before="30" w:after="0" w:line="240" w:lineRule="auto"/>
        <w:ind w:lef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Информационно-коммуникационная образовательная среда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Совершенствование единой информационно-коммуникационной образовательной среды для всех участников образовательного процесса. Проведение учебных занятий по предметам школьного цикла с компьютерной поддержкой. Широкомасштабное использование электронных учебников,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ЦОРов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Интернет-ресурсов в учебное и внеурочное время, при осуществлении учебно-исследовательской деятельности. Расширение возможностей школы в плане доступности современной техники для учащихся во внеурочное время.</w:t>
      </w:r>
    </w:p>
    <w:p w:rsidR="0002282C" w:rsidRPr="0002282C" w:rsidRDefault="0002282C" w:rsidP="0002282C">
      <w:pPr>
        <w:spacing w:before="30" w:after="0" w:line="240" w:lineRule="auto"/>
        <w:ind w:lef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Применение современных методов в образовании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 учебного процесса осуществляется таким образом, что практически все учащиеся оказываются вовлеченными в процесс познания. Ученики имеют возможность понимать и рефлектировать по поводу того, что они знают и думают. 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Установление гармонической связи между обучением и здоровьем школьников на основе использования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технологий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здорового образа жизни на основе воспитания бережного отношения каждого ребенка к своему здоровью. 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взаимодействия школы с социальной средой.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Социализация детей и подростков на основе педагогического сотрудничества учащихся, учителей и родителей в системе ученического самоуправления, расширение межведомственных связей с внешкольными учреждениями и развитие системы дополнительного образования.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Результативность процесса воспитания и обучения учащихся во многом определяется личностью педагогов. Поэтому создаются все условия для роста профессионального мастерства учителей, развития их творческого потенциала. Программа развития школы предполагает широкое внедрение инновационных технологий в систему работы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педколлектива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основу которой заложены приоритеты творческого развития личности учащихся и роста профессионального мастерства учителя.</w:t>
      </w:r>
    </w:p>
    <w:p w:rsidR="0002282C" w:rsidRPr="0002282C" w:rsidRDefault="0002282C" w:rsidP="0002282C">
      <w:pPr>
        <w:spacing w:before="30" w:after="1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Ожидаемые результаты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реализации Программы: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будет обеспечено дальнейшее развитие процессов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гуманизации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демократизации управления образовательным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учреждением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.О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своение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эффективных образовательных технологий в деятельности школы, совершенствование используемых методов обучения и воспитания, будут способствовать развитию у школьников мотивации к обучению и получению высокого уровня знаний, формированию базовых ключевых компетентностей. 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будут приведены учредительные документы и локальные акты школы в соответствие с действующим законодательством;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произойдет снижение уровня школьной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дезадаптации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разработка школьных программ, таких как «Здоровье», «Одаренные дети», «Преемственность в обучении: 4-5 класс» поможет структурировать подходы к содержанию образовательной деятельности школы и привлечь внимание к основным проблемам, требующим первостепенного решения.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будет создана новая система внеклассной воспитательной работы; программно-целевой подход к учебно-воспитательной работе школы позволит определить главные целевые ориентиры в 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повысит уровень интеллектуального, нравственного, физического, эстетического развития личности ребенка через разработку соответствующих мероприятий.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будет повышен уровень профессиональной информированности, жизненного и профессионального самоопределения выпускников;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будет значительно укреплена учебно-материальная база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,а</w:t>
      </w:r>
      <w:proofErr w:type="spellEnd"/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 будет способствовать эффективной реализации данной программы.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школа максимально обеспечит удовлетворение образовательных потребностей учащихся и их родителей;</w:t>
      </w:r>
    </w:p>
    <w:p w:rsidR="0002282C" w:rsidRPr="0002282C" w:rsidRDefault="0002282C" w:rsidP="0002282C">
      <w:pPr>
        <w:numPr>
          <w:ilvl w:val="0"/>
          <w:numId w:val="4"/>
        </w:num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Повышение профессионального мастерства педагогов будет способствовать повышению качества обучения и воспитания школьников, внедрению личностно-ориентированного образования, что в конечном итоге приведет к созданию оптимальной модели общеобразовательной школы, 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способствующей максимальному раскрытию творческого потенциала педагогов и учащихся, сохранению и укреплению их здоровья. </w:t>
      </w:r>
    </w:p>
    <w:p w:rsidR="0002282C" w:rsidRPr="0002282C" w:rsidRDefault="0002282C" w:rsidP="0002282C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Ресурсное обеспечение проекта </w:t>
      </w:r>
    </w:p>
    <w:p w:rsidR="0002282C" w:rsidRPr="0002282C" w:rsidRDefault="0002282C" w:rsidP="0002282C">
      <w:pPr>
        <w:spacing w:before="30" w:after="0" w:line="240" w:lineRule="auto"/>
        <w:ind w:left="510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Нормативно – правовое: </w:t>
      </w:r>
    </w:p>
    <w:p w:rsidR="0002282C" w:rsidRPr="0002282C" w:rsidRDefault="0002282C" w:rsidP="0002282C">
      <w:pPr>
        <w:numPr>
          <w:ilvl w:val="0"/>
          <w:numId w:val="5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пакета утвержденных комплексно – целевых программ, обеспечивающих создание модели адаптивной школы;</w:t>
      </w:r>
    </w:p>
    <w:p w:rsidR="0002282C" w:rsidRPr="0002282C" w:rsidRDefault="0002282C" w:rsidP="0002282C">
      <w:pPr>
        <w:numPr>
          <w:ilvl w:val="0"/>
          <w:numId w:val="5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внесение изменений в Устав школы;</w:t>
      </w:r>
    </w:p>
    <w:p w:rsidR="0002282C" w:rsidRPr="0002282C" w:rsidRDefault="0002282C" w:rsidP="0002282C">
      <w:pPr>
        <w:numPr>
          <w:ilvl w:val="0"/>
          <w:numId w:val="5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и утверждение документов, регламентирующих формы стимулирования и поощрения результативной деятельности учителей.</w:t>
      </w:r>
    </w:p>
    <w:p w:rsidR="0002282C" w:rsidRPr="0002282C" w:rsidRDefault="0002282C" w:rsidP="0002282C">
      <w:pPr>
        <w:spacing w:before="30" w:after="0" w:line="240" w:lineRule="auto"/>
        <w:ind w:left="510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Программно – методическое: </w:t>
      </w:r>
    </w:p>
    <w:p w:rsidR="0002282C" w:rsidRPr="0002282C" w:rsidRDefault="0002282C" w:rsidP="0002282C">
      <w:pPr>
        <w:numPr>
          <w:ilvl w:val="0"/>
          <w:numId w:val="6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банка методических материалов, позволяющих обеспечить качественное предметное 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по выполнению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государственных программ по предметам;</w:t>
      </w:r>
    </w:p>
    <w:p w:rsidR="0002282C" w:rsidRPr="0002282C" w:rsidRDefault="0002282C" w:rsidP="0002282C">
      <w:pPr>
        <w:numPr>
          <w:ilvl w:val="0"/>
          <w:numId w:val="6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рабочих программ;</w:t>
      </w:r>
    </w:p>
    <w:p w:rsidR="0002282C" w:rsidRPr="0002282C" w:rsidRDefault="0002282C" w:rsidP="0002282C">
      <w:pPr>
        <w:spacing w:before="30" w:after="0" w:line="240" w:lineRule="auto"/>
        <w:ind w:left="510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Информационное: </w:t>
      </w:r>
    </w:p>
    <w:p w:rsidR="0002282C" w:rsidRPr="0002282C" w:rsidRDefault="0002282C" w:rsidP="0002282C">
      <w:pPr>
        <w:numPr>
          <w:ilvl w:val="0"/>
          <w:numId w:val="7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информирование коллектива учителей, родителей, учащихся о характере преобразований в школе.</w:t>
      </w:r>
    </w:p>
    <w:p w:rsidR="0002282C" w:rsidRPr="0002282C" w:rsidRDefault="0002282C" w:rsidP="0002282C">
      <w:pPr>
        <w:spacing w:before="30" w:after="0" w:line="240" w:lineRule="auto"/>
        <w:ind w:left="510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Мотивационное: </w:t>
      </w:r>
    </w:p>
    <w:p w:rsidR="0002282C" w:rsidRPr="0002282C" w:rsidRDefault="0002282C" w:rsidP="0002282C">
      <w:pPr>
        <w:numPr>
          <w:ilvl w:val="0"/>
          <w:numId w:val="8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разработка стимулирования результативной деятельности учителей (через формы материального и морального поощрения);</w:t>
      </w:r>
    </w:p>
    <w:p w:rsidR="0002282C" w:rsidRPr="0002282C" w:rsidRDefault="0002282C" w:rsidP="0002282C">
      <w:pPr>
        <w:numPr>
          <w:ilvl w:val="0"/>
          <w:numId w:val="9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усиление мотивационной работы среди учеников, родителей и учащихся о необходимости внедрения преобразований в школе.</w:t>
      </w:r>
    </w:p>
    <w:p w:rsidR="0002282C" w:rsidRPr="0002282C" w:rsidRDefault="0002282C" w:rsidP="0002282C">
      <w:pPr>
        <w:spacing w:before="30" w:after="0" w:line="240" w:lineRule="auto"/>
        <w:ind w:left="720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Кадровое: </w:t>
      </w:r>
    </w:p>
    <w:p w:rsidR="0002282C" w:rsidRPr="0002282C" w:rsidRDefault="0002282C" w:rsidP="0002282C">
      <w:pPr>
        <w:numPr>
          <w:ilvl w:val="0"/>
          <w:numId w:val="10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на курсах повышения квалификации учителей;</w:t>
      </w:r>
    </w:p>
    <w:p w:rsidR="0002282C" w:rsidRPr="0002282C" w:rsidRDefault="0002282C" w:rsidP="0002282C">
      <w:pPr>
        <w:numPr>
          <w:ilvl w:val="0"/>
          <w:numId w:val="10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подбор и расстановка кадров в соответствии с потребностями;</w:t>
      </w:r>
    </w:p>
    <w:p w:rsidR="0002282C" w:rsidRPr="0002282C" w:rsidRDefault="0002282C" w:rsidP="0002282C">
      <w:pPr>
        <w:numPr>
          <w:ilvl w:val="0"/>
          <w:numId w:val="10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курсовая переподготовка учителей</w:t>
      </w:r>
    </w:p>
    <w:p w:rsidR="0002282C" w:rsidRPr="0002282C" w:rsidRDefault="0002282C" w:rsidP="0002282C">
      <w:pPr>
        <w:spacing w:before="30" w:after="0" w:line="240" w:lineRule="auto"/>
        <w:ind w:left="720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Организационное: </w:t>
      </w:r>
    </w:p>
    <w:p w:rsidR="0002282C" w:rsidRPr="0002282C" w:rsidRDefault="0002282C" w:rsidP="0002282C">
      <w:pPr>
        <w:numPr>
          <w:ilvl w:val="0"/>
          <w:numId w:val="11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учебного плана и расписания для работы;</w:t>
      </w:r>
    </w:p>
    <w:p w:rsidR="0002282C" w:rsidRPr="0002282C" w:rsidRDefault="0002282C" w:rsidP="0002282C">
      <w:pPr>
        <w:numPr>
          <w:ilvl w:val="0"/>
          <w:numId w:val="11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условий для реализации работы по взаимосвязи с родителями;</w:t>
      </w:r>
    </w:p>
    <w:p w:rsidR="0002282C" w:rsidRPr="0002282C" w:rsidRDefault="0002282C" w:rsidP="0002282C">
      <w:pPr>
        <w:numPr>
          <w:ilvl w:val="0"/>
          <w:numId w:val="11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подготовка условий для работы с индивидуальными картами развития ребенка. </w:t>
      </w:r>
    </w:p>
    <w:p w:rsidR="0002282C" w:rsidRPr="0002282C" w:rsidRDefault="0002282C" w:rsidP="0002282C">
      <w:pPr>
        <w:spacing w:before="30" w:after="0" w:line="240" w:lineRule="auto"/>
        <w:ind w:left="720" w:right="1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Материально – техническое: </w:t>
      </w:r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проведение текущих ремонтных работ;</w:t>
      </w:r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пополнения фонда библиотеки учебниками, методической и художественной литературой; пополнение фонда компьютеров для учебных кабинетов и объединение их в локальную сеть.</w:t>
      </w:r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нормативно-правовое обеспечение (положения, правила, должностные обязанности, инструкции, приказы и т.д.);</w:t>
      </w:r>
      <w:proofErr w:type="gramEnd"/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научно-методическое (разработка комплексно-целевых программ, целевых проектов, методических рекомендаций, программы информационно-аналитической деятельности, системы критериев, показателей, индикаторов, проведение семинаров и т.д.)</w:t>
      </w:r>
      <w:proofErr w:type="gramEnd"/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программно-методическое обеспечение (разработка методических рекомендаций, учебно-методических пособий, формирование банка методических материалов, актуального, инновационного педагогического опыта, разработка авторских учебных программ, программ дополнительного образования, календарно-тематического планирования ит.д.);</w:t>
      </w:r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информационное (создание информационного центра, информационного банка, программы информационно-аналитической деятельности, сайт и т.д.);</w:t>
      </w:r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кадровое (подбор кадров, повышение квалификации, участие в семинарах, конференциях,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чтениях, подготовка экспертов, стажировка, консультирование и т.д.);</w:t>
      </w:r>
      <w:proofErr w:type="gramEnd"/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организационное (составление образовательной программы, расписания, циклограмм управленческой деятельности, планов работы структурных подразделений, профессиональных объединений педагогов и т.д.);</w:t>
      </w:r>
    </w:p>
    <w:p w:rsidR="0002282C" w:rsidRPr="0002282C" w:rsidRDefault="0002282C" w:rsidP="0002282C">
      <w:pPr>
        <w:numPr>
          <w:ilvl w:val="0"/>
          <w:numId w:val="12"/>
        </w:numPr>
        <w:spacing w:before="100" w:beforeAutospacing="1" w:after="0" w:line="240" w:lineRule="auto"/>
        <w:ind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материально-техническое (оснащение оргтехническими средствами, приобретение программного обеспечения, сетевых версий электронных учебников, установка локальной сети, приобретение 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офисного типографского оборудования,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звукоусилительной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аппаратуры, наглядных пособий, учебного оборудования, словарей, энциклопедий, учебно-методических пособий, учебников и т.п.);</w:t>
      </w:r>
      <w:proofErr w:type="gramEnd"/>
    </w:p>
    <w:p w:rsidR="0002282C" w:rsidRPr="0002282C" w:rsidRDefault="0002282C" w:rsidP="0002282C">
      <w:pPr>
        <w:spacing w:before="119" w:after="30" w:line="240" w:lineRule="auto"/>
        <w:ind w:left="-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Национальная образовательная инициатива «Наша новая школа».</w:t>
      </w:r>
    </w:p>
    <w:p w:rsidR="0002282C" w:rsidRPr="0002282C" w:rsidRDefault="0002282C" w:rsidP="0002282C">
      <w:pPr>
        <w:spacing w:before="119" w:after="10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НОИ «Наша новая школа» в качестве 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приоритетных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 следующие направления модернизации школьного образования:</w:t>
      </w:r>
    </w:p>
    <w:p w:rsidR="0002282C" w:rsidRPr="0002282C" w:rsidRDefault="0002282C" w:rsidP="0002282C">
      <w:pPr>
        <w:numPr>
          <w:ilvl w:val="0"/>
          <w:numId w:val="1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Обновление образовательных стандартов.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Задачи: </w:t>
      </w:r>
    </w:p>
    <w:p w:rsidR="0002282C" w:rsidRPr="0002282C" w:rsidRDefault="0002282C" w:rsidP="0002282C">
      <w:pPr>
        <w:numPr>
          <w:ilvl w:val="0"/>
          <w:numId w:val="1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Установить соотношение образовательных программ, изучаемых на различных ступенях обучения; соотношение обязательной части школьной программы и части, формируемой участниками образовательного процесса - занятия по выбору учащихся. </w:t>
      </w:r>
    </w:p>
    <w:p w:rsidR="0002282C" w:rsidRPr="0002282C" w:rsidRDefault="0002282C" w:rsidP="0002282C">
      <w:pPr>
        <w:numPr>
          <w:ilvl w:val="0"/>
          <w:numId w:val="1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Уделить особое внимание внеаудиторной занятости учащихся – кружки, спортивные секции, различного рода творческие занятия,</w:t>
      </w:r>
      <w:r w:rsidRPr="000228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занятия в творческих объединениях системы дополнительного образования детей.</w:t>
      </w:r>
    </w:p>
    <w:p w:rsidR="0002282C" w:rsidRPr="0002282C" w:rsidRDefault="0002282C" w:rsidP="0002282C">
      <w:pPr>
        <w:numPr>
          <w:ilvl w:val="0"/>
          <w:numId w:val="1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Разработать единую систему мониторинга результатов обучения учащихся в соответствии с содержательными линиями, требованиями программы и образовательного стандарта по предметам школьного цикла.</w:t>
      </w:r>
    </w:p>
    <w:tbl>
      <w:tblPr>
        <w:tblW w:w="9750" w:type="dxa"/>
        <w:jc w:val="center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6"/>
        <w:gridCol w:w="4844"/>
      </w:tblGrid>
      <w:tr w:rsidR="0002282C" w:rsidRPr="0002282C" w:rsidTr="0002282C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1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и внедрение в образовательный процесс стандартов нового поколения. </w:t>
            </w:r>
          </w:p>
          <w:p w:rsidR="0002282C" w:rsidRPr="0002282C" w:rsidRDefault="0002282C" w:rsidP="0002282C">
            <w:pPr>
              <w:numPr>
                <w:ilvl w:val="0"/>
                <w:numId w:val="1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обучения учащихся на основе индивидуального подхода.</w:t>
            </w:r>
          </w:p>
          <w:p w:rsidR="0002282C" w:rsidRPr="0002282C" w:rsidRDefault="0002282C" w:rsidP="0002282C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системы элективных курсов.</w:t>
            </w:r>
          </w:p>
          <w:p w:rsidR="0002282C" w:rsidRPr="0002282C" w:rsidRDefault="0002282C" w:rsidP="0002282C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единых требований по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общеучебным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умениям и навыкам учащихся. </w:t>
            </w:r>
          </w:p>
          <w:p w:rsidR="0002282C" w:rsidRPr="0002282C" w:rsidRDefault="0002282C" w:rsidP="0002282C">
            <w:pPr>
              <w:numPr>
                <w:ilvl w:val="0"/>
                <w:numId w:val="1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Апробация и внедрение 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новых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УМК.</w:t>
            </w:r>
          </w:p>
        </w:tc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1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Опыт по внедрению ФГОС в начальной школе. </w:t>
            </w:r>
          </w:p>
          <w:p w:rsidR="0002282C" w:rsidRPr="0002282C" w:rsidRDefault="0002282C" w:rsidP="0002282C">
            <w:pPr>
              <w:numPr>
                <w:ilvl w:val="0"/>
                <w:numId w:val="1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Нормативная база ОУ для перехода ОУ на 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ФГОС.</w:t>
            </w:r>
          </w:p>
          <w:p w:rsidR="0002282C" w:rsidRPr="0002282C" w:rsidRDefault="0002282C" w:rsidP="0002282C">
            <w:pPr>
              <w:numPr>
                <w:ilvl w:val="0"/>
                <w:numId w:val="1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педагогических и управленческих кадров 2011-2015гг.- 100%;</w:t>
            </w:r>
          </w:p>
          <w:p w:rsidR="0002282C" w:rsidRPr="0002282C" w:rsidRDefault="0002282C" w:rsidP="0002282C">
            <w:pPr>
              <w:numPr>
                <w:ilvl w:val="0"/>
                <w:numId w:val="1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ФГОСТа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начальной школе с сентября 2012г.</w:t>
            </w:r>
          </w:p>
          <w:p w:rsidR="0002282C" w:rsidRPr="0002282C" w:rsidRDefault="0002282C" w:rsidP="0002282C">
            <w:pPr>
              <w:numPr>
                <w:ilvl w:val="0"/>
                <w:numId w:val="1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учащихся, выполнивших краевые контрольные работы в 4 классах 100%. (математика, русский язык,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умения);</w:t>
            </w:r>
          </w:p>
          <w:p w:rsidR="0002282C" w:rsidRPr="0002282C" w:rsidRDefault="0002282C" w:rsidP="0002282C">
            <w:pPr>
              <w:numPr>
                <w:ilvl w:val="0"/>
                <w:numId w:val="1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Достижение в результатах ЕГЭ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среднерайонного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уровня по всем предметам;</w:t>
            </w:r>
          </w:p>
          <w:p w:rsidR="0002282C" w:rsidRPr="0002282C" w:rsidRDefault="0002282C" w:rsidP="0002282C">
            <w:pPr>
              <w:numPr>
                <w:ilvl w:val="0"/>
                <w:numId w:val="17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программ основного общего образования (математика – 100%, русский язык – 100%);</w:t>
            </w:r>
          </w:p>
        </w:tc>
      </w:tr>
    </w:tbl>
    <w:p w:rsidR="0002282C" w:rsidRPr="0002282C" w:rsidRDefault="0002282C" w:rsidP="0002282C">
      <w:pPr>
        <w:numPr>
          <w:ilvl w:val="0"/>
          <w:numId w:val="18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Система поддержки талантливых детей.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Задачи: </w:t>
      </w:r>
    </w:p>
    <w:p w:rsidR="0002282C" w:rsidRPr="0002282C" w:rsidRDefault="0002282C" w:rsidP="0002282C">
      <w:pPr>
        <w:numPr>
          <w:ilvl w:val="0"/>
          <w:numId w:val="19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над созданием условий для творческой самореализации одаренных и способных учащихся в общеобразовательном учреждении, направленной на их личностное развитие.</w:t>
      </w:r>
    </w:p>
    <w:p w:rsidR="0002282C" w:rsidRPr="0002282C" w:rsidRDefault="0002282C" w:rsidP="0002282C">
      <w:pPr>
        <w:numPr>
          <w:ilvl w:val="0"/>
          <w:numId w:val="19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способностей каждого ребенка.</w:t>
      </w:r>
    </w:p>
    <w:tbl>
      <w:tblPr>
        <w:tblW w:w="9750" w:type="dxa"/>
        <w:jc w:val="center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9"/>
        <w:gridCol w:w="4891"/>
      </w:tblGrid>
      <w:tr w:rsidR="0002282C" w:rsidRPr="0002282C" w:rsidTr="0002282C">
        <w:trPr>
          <w:tblCellSpacing w:w="0" w:type="dxa"/>
          <w:jc w:val="center"/>
        </w:trPr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20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банка данных одаренных детей.</w:t>
            </w:r>
          </w:p>
          <w:p w:rsidR="0002282C" w:rsidRPr="0002282C" w:rsidRDefault="0002282C" w:rsidP="0002282C">
            <w:pPr>
              <w:numPr>
                <w:ilvl w:val="0"/>
                <w:numId w:val="20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исследовательской конференции школьников, предметных олимпиад.</w:t>
            </w:r>
          </w:p>
          <w:p w:rsidR="0002282C" w:rsidRPr="0002282C" w:rsidRDefault="0002282C" w:rsidP="0002282C">
            <w:pPr>
              <w:numPr>
                <w:ilvl w:val="0"/>
                <w:numId w:val="20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школьников в различных конкурсах и конференциях муниципального, краевого и федерального уровней.</w:t>
            </w:r>
          </w:p>
          <w:p w:rsidR="0002282C" w:rsidRPr="0002282C" w:rsidRDefault="0002282C" w:rsidP="0002282C">
            <w:pPr>
              <w:numPr>
                <w:ilvl w:val="0"/>
                <w:numId w:val="20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постоянно-действующей системы </w:t>
            </w: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повышения квалификации педагогов для работы с одаренными детьми через учебные семинары, курсы повышения квалификации.</w:t>
            </w:r>
          </w:p>
          <w:p w:rsidR="0002282C" w:rsidRPr="0002282C" w:rsidRDefault="0002282C" w:rsidP="0002282C">
            <w:pPr>
              <w:numPr>
                <w:ilvl w:val="0"/>
                <w:numId w:val="20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системы работы с родителями одаренных детей.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2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Участия в школьных олимпиадах - 100%; </w:t>
            </w:r>
          </w:p>
          <w:p w:rsidR="0002282C" w:rsidRPr="0002282C" w:rsidRDefault="0002282C" w:rsidP="0002282C">
            <w:pPr>
              <w:numPr>
                <w:ilvl w:val="0"/>
                <w:numId w:val="2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числа призеров и 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победителей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районных и школьных олимпиад.</w:t>
            </w:r>
          </w:p>
          <w:p w:rsidR="0002282C" w:rsidRPr="0002282C" w:rsidRDefault="0002282C" w:rsidP="0002282C">
            <w:pPr>
              <w:numPr>
                <w:ilvl w:val="0"/>
                <w:numId w:val="2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учащихся школы в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разноуровневых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интенсивных школах.</w:t>
            </w:r>
          </w:p>
        </w:tc>
      </w:tr>
    </w:tbl>
    <w:p w:rsidR="0002282C" w:rsidRPr="0002282C" w:rsidRDefault="0002282C" w:rsidP="0002282C">
      <w:pPr>
        <w:numPr>
          <w:ilvl w:val="0"/>
          <w:numId w:val="2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Развитие учительского потенциала.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Задачи: </w:t>
      </w:r>
    </w:p>
    <w:p w:rsidR="0002282C" w:rsidRPr="0002282C" w:rsidRDefault="0002282C" w:rsidP="0002282C">
      <w:pPr>
        <w:numPr>
          <w:ilvl w:val="0"/>
          <w:numId w:val="2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над созданием системы моральных и материальных стимулов для педагогов и постоянного повышения их квалификации.</w:t>
      </w:r>
    </w:p>
    <w:p w:rsidR="0002282C" w:rsidRPr="0002282C" w:rsidRDefault="0002282C" w:rsidP="0002282C">
      <w:pPr>
        <w:numPr>
          <w:ilvl w:val="0"/>
          <w:numId w:val="2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Продолжить работу над освоением и внедрением в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воспитательный процесс инновационных технологий. </w:t>
      </w:r>
    </w:p>
    <w:p w:rsidR="0002282C" w:rsidRPr="0002282C" w:rsidRDefault="0002282C" w:rsidP="0002282C">
      <w:pPr>
        <w:numPr>
          <w:ilvl w:val="0"/>
          <w:numId w:val="2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политику участия педагогов в профессиональных конкурсах школьного, муниципального, краевого и федерального уровней.</w:t>
      </w:r>
    </w:p>
    <w:tbl>
      <w:tblPr>
        <w:tblW w:w="9750" w:type="dxa"/>
        <w:jc w:val="center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1"/>
        <w:gridCol w:w="4859"/>
      </w:tblGrid>
      <w:tr w:rsidR="0002282C" w:rsidRPr="0002282C" w:rsidTr="0002282C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2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методического сопровождения профессиональной деятельности педагогов.</w:t>
            </w:r>
          </w:p>
          <w:p w:rsidR="0002282C" w:rsidRPr="0002282C" w:rsidRDefault="0002282C" w:rsidP="0002282C">
            <w:pPr>
              <w:numPr>
                <w:ilvl w:val="0"/>
                <w:numId w:val="2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школьного конкурса профессионального мастерства «Учитель года».</w:t>
            </w:r>
          </w:p>
          <w:p w:rsidR="0002282C" w:rsidRPr="0002282C" w:rsidRDefault="0002282C" w:rsidP="0002282C">
            <w:pPr>
              <w:numPr>
                <w:ilvl w:val="0"/>
                <w:numId w:val="2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педагогов в профессиональных конкурсах школьного и муниципального уровней.</w:t>
            </w:r>
          </w:p>
          <w:p w:rsidR="0002282C" w:rsidRPr="0002282C" w:rsidRDefault="0002282C" w:rsidP="0002282C">
            <w:pPr>
              <w:numPr>
                <w:ilvl w:val="0"/>
                <w:numId w:val="2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Апробация современных образовательных технологий.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учителей.</w:t>
            </w:r>
          </w:p>
          <w:p w:rsidR="0002282C" w:rsidRPr="0002282C" w:rsidRDefault="0002282C" w:rsidP="0002282C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распространение передового опыта на муниципальном, школьном уровне.</w:t>
            </w:r>
          </w:p>
          <w:p w:rsidR="0002282C" w:rsidRPr="0002282C" w:rsidRDefault="0002282C" w:rsidP="0002282C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педагогов в школьном конкурсе профессионального мастерства «Учитель года».</w:t>
            </w:r>
          </w:p>
          <w:p w:rsidR="0002282C" w:rsidRPr="0002282C" w:rsidRDefault="0002282C" w:rsidP="0002282C">
            <w:pPr>
              <w:numPr>
                <w:ilvl w:val="0"/>
                <w:numId w:val="2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Профессиональный рост педагогов. </w:t>
            </w:r>
          </w:p>
        </w:tc>
      </w:tr>
    </w:tbl>
    <w:p w:rsidR="0002282C" w:rsidRPr="0002282C" w:rsidRDefault="0002282C" w:rsidP="0002282C">
      <w:pPr>
        <w:numPr>
          <w:ilvl w:val="0"/>
          <w:numId w:val="26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Современная школьная инфраструктура. 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Задачи: </w:t>
      </w:r>
    </w:p>
    <w:p w:rsidR="0002282C" w:rsidRPr="0002282C" w:rsidRDefault="0002282C" w:rsidP="0002282C">
      <w:pPr>
        <w:numPr>
          <w:ilvl w:val="0"/>
          <w:numId w:val="2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Отработать эффективные механизмы организации подвоза учащихся, включая совершенствование транспортных средств, повышение их безопасности.</w:t>
      </w:r>
    </w:p>
    <w:p w:rsidR="0002282C" w:rsidRPr="0002282C" w:rsidRDefault="0002282C" w:rsidP="0002282C">
      <w:pPr>
        <w:numPr>
          <w:ilvl w:val="0"/>
          <w:numId w:val="2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безопасности школьного здания, 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обеспечивающих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комфортную школьную среду,</w:t>
      </w:r>
      <w:r w:rsidRPr="000228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качественного школьного питания.</w:t>
      </w:r>
    </w:p>
    <w:p w:rsidR="0002282C" w:rsidRPr="0002282C" w:rsidRDefault="0002282C" w:rsidP="0002282C">
      <w:pPr>
        <w:numPr>
          <w:ilvl w:val="0"/>
          <w:numId w:val="2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над совершенствованием системы взаимодействия образовательного учреждения с организациями всей социальной сферы: учреждениями культуры, здравоохранения, спорта, центра семьи, КДН.</w:t>
      </w:r>
    </w:p>
    <w:tbl>
      <w:tblPr>
        <w:tblW w:w="9750" w:type="dxa"/>
        <w:jc w:val="center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44"/>
        <w:gridCol w:w="4906"/>
      </w:tblGrid>
      <w:tr w:rsidR="0002282C" w:rsidRPr="0002282C" w:rsidTr="0002282C">
        <w:trPr>
          <w:tblCellSpacing w:w="0" w:type="dxa"/>
          <w:jc w:val="center"/>
        </w:trPr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текущий ремонт (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стоительство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благоустроенных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туалетов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становка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технологического оборудования на пищеблоке).</w:t>
            </w:r>
          </w:p>
          <w:p w:rsidR="0002282C" w:rsidRPr="0002282C" w:rsidRDefault="0002282C" w:rsidP="0002282C">
            <w:pPr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школы спортивным инвентарем.</w:t>
            </w:r>
          </w:p>
          <w:p w:rsidR="0002282C" w:rsidRPr="0002282C" w:rsidRDefault="0002282C" w:rsidP="0002282C">
            <w:pPr>
              <w:numPr>
                <w:ilvl w:val="0"/>
                <w:numId w:val="28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Покрытие полов в 2-х кабинетах ДВП и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линолиумом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29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ОУ требованиям пожарной безопасности и санитарно – эпидемиологического благополучия.</w:t>
            </w:r>
          </w:p>
          <w:p w:rsidR="0002282C" w:rsidRPr="0002282C" w:rsidRDefault="0002282C" w:rsidP="0002282C">
            <w:pPr>
              <w:numPr>
                <w:ilvl w:val="0"/>
                <w:numId w:val="29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учащихся, подвозимых к месту учебы в автобусах, соответствующих требованиям ГОСТ - 100%.</w:t>
            </w:r>
          </w:p>
          <w:p w:rsidR="0002282C" w:rsidRPr="0002282C" w:rsidRDefault="0002282C" w:rsidP="0002282C">
            <w:pPr>
              <w:numPr>
                <w:ilvl w:val="0"/>
                <w:numId w:val="29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учащихся осуществляющих посадку для подвоза в местах, оборудованных в соответствии с требованиями безопасности -100%.</w:t>
            </w:r>
          </w:p>
        </w:tc>
      </w:tr>
    </w:tbl>
    <w:p w:rsidR="0002282C" w:rsidRPr="0002282C" w:rsidRDefault="0002282C" w:rsidP="0002282C">
      <w:pPr>
        <w:numPr>
          <w:ilvl w:val="0"/>
          <w:numId w:val="30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 школьников.</w:t>
      </w:r>
    </w:p>
    <w:p w:rsidR="0002282C" w:rsidRPr="0002282C" w:rsidRDefault="0002282C" w:rsidP="0002282C">
      <w:pPr>
        <w:spacing w:before="3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Задачи: </w:t>
      </w:r>
    </w:p>
    <w:p w:rsidR="0002282C" w:rsidRPr="0002282C" w:rsidRDefault="0002282C" w:rsidP="0002282C">
      <w:pPr>
        <w:numPr>
          <w:ilvl w:val="0"/>
          <w:numId w:val="3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Уделить большее внимание качественной организации школьного питания, спортивных занятий школьников.</w:t>
      </w:r>
    </w:p>
    <w:p w:rsidR="0002282C" w:rsidRPr="0002282C" w:rsidRDefault="0002282C" w:rsidP="0002282C">
      <w:pPr>
        <w:numPr>
          <w:ilvl w:val="0"/>
          <w:numId w:val="3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Разработать и реализовать профилактические программы, направленные на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сохранение и улучшение здоровья школьников.</w:t>
      </w:r>
    </w:p>
    <w:p w:rsidR="0002282C" w:rsidRPr="0002282C" w:rsidRDefault="0002282C" w:rsidP="0002282C">
      <w:pPr>
        <w:numPr>
          <w:ilvl w:val="0"/>
          <w:numId w:val="3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Организация внеурочных спортивных мероприятий, проведение </w:t>
      </w:r>
      <w:proofErr w:type="spell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gramStart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.ч</w:t>
      </w:r>
      <w:proofErr w:type="gram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асов</w:t>
      </w:r>
      <w:proofErr w:type="spellEnd"/>
      <w:r w:rsidRPr="00022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бесед по вопросам ЗОЖ.</w:t>
      </w:r>
    </w:p>
    <w:tbl>
      <w:tblPr>
        <w:tblW w:w="9750" w:type="dxa"/>
        <w:jc w:val="center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1"/>
        <w:gridCol w:w="4899"/>
      </w:tblGrid>
      <w:tr w:rsidR="0002282C" w:rsidRPr="0002282C" w:rsidTr="0002282C">
        <w:trPr>
          <w:tblCellSpacing w:w="0" w:type="dxa"/>
          <w:jc w:val="center"/>
        </w:trPr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02282C" w:rsidRPr="0002282C" w:rsidTr="0002282C">
        <w:trPr>
          <w:tblCellSpacing w:w="0" w:type="dxa"/>
          <w:jc w:val="center"/>
        </w:trPr>
        <w:tc>
          <w:tcPr>
            <w:tcW w:w="4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3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системы мониторинга состояния здоровья учащихся на основании результатов медицинского обследования. </w:t>
            </w:r>
          </w:p>
          <w:p w:rsidR="0002282C" w:rsidRPr="0002282C" w:rsidRDefault="0002282C" w:rsidP="0002282C">
            <w:pPr>
              <w:numPr>
                <w:ilvl w:val="0"/>
                <w:numId w:val="3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физкультурно-оздоровительной работы с учетом групп здоровья через уроки физической культуры, деятельность ФСК «Факел»,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физминутки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уроках, динамические паузы, дни здоровья и спорта.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282C" w:rsidRPr="0002282C" w:rsidRDefault="0002282C" w:rsidP="0002282C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Включенность детей в отдых, оздоровление и занятость в каникулярное время.</w:t>
            </w:r>
          </w:p>
          <w:p w:rsidR="0002282C" w:rsidRPr="0002282C" w:rsidRDefault="0002282C" w:rsidP="0002282C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учащихся охваченных программами дополнительного образования до 100%.</w:t>
            </w:r>
          </w:p>
          <w:p w:rsidR="0002282C" w:rsidRPr="0002282C" w:rsidRDefault="0002282C" w:rsidP="0002282C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учащихся школы в муниципальном этапе мероприятий по 8 видам спорта в рамках краевого проекта «Школьная спортивная лига» (волейбол, баскетбол, легкая атлетика, лыжные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гонки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настольный теннис, </w:t>
            </w:r>
            <w:proofErr w:type="spell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футбол,шахматы</w:t>
            </w:r>
            <w:proofErr w:type="spell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02282C" w:rsidRPr="0002282C" w:rsidRDefault="0002282C" w:rsidP="0002282C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учащихся охваченных массовыми спортивными мероприятиями до 100%.</w:t>
            </w:r>
          </w:p>
          <w:p w:rsidR="0002282C" w:rsidRPr="0002282C" w:rsidRDefault="0002282C" w:rsidP="0002282C">
            <w:pPr>
              <w:numPr>
                <w:ilvl w:val="0"/>
                <w:numId w:val="3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квалификации </w:t>
            </w:r>
            <w:proofErr w:type="gramStart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педагогических</w:t>
            </w:r>
            <w:proofErr w:type="gramEnd"/>
            <w:r w:rsidRPr="00022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вспомогательного персонала по безопасности и сохранению здоровья.</w:t>
            </w:r>
          </w:p>
        </w:tc>
      </w:tr>
    </w:tbl>
    <w:p w:rsidR="005E2220" w:rsidRDefault="005E2220"/>
    <w:sectPr w:rsidR="005E2220" w:rsidSect="005E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D4F"/>
    <w:multiLevelType w:val="multilevel"/>
    <w:tmpl w:val="64A8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7BCF"/>
    <w:multiLevelType w:val="multilevel"/>
    <w:tmpl w:val="055CD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E6A9B"/>
    <w:multiLevelType w:val="multilevel"/>
    <w:tmpl w:val="3982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86E71"/>
    <w:multiLevelType w:val="multilevel"/>
    <w:tmpl w:val="746C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F45F5"/>
    <w:multiLevelType w:val="multilevel"/>
    <w:tmpl w:val="FAE016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478DD"/>
    <w:multiLevelType w:val="multilevel"/>
    <w:tmpl w:val="FC8C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C4378"/>
    <w:multiLevelType w:val="multilevel"/>
    <w:tmpl w:val="458E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DA5EB6"/>
    <w:multiLevelType w:val="multilevel"/>
    <w:tmpl w:val="8356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6755AC"/>
    <w:multiLevelType w:val="multilevel"/>
    <w:tmpl w:val="DB48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85C09"/>
    <w:multiLevelType w:val="multilevel"/>
    <w:tmpl w:val="0B4E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C73ED2"/>
    <w:multiLevelType w:val="multilevel"/>
    <w:tmpl w:val="11A2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AD75FC"/>
    <w:multiLevelType w:val="multilevel"/>
    <w:tmpl w:val="50B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F1259D"/>
    <w:multiLevelType w:val="multilevel"/>
    <w:tmpl w:val="718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92680E"/>
    <w:multiLevelType w:val="multilevel"/>
    <w:tmpl w:val="76E0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1E6AE6"/>
    <w:multiLevelType w:val="multilevel"/>
    <w:tmpl w:val="8AF65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C4FF0"/>
    <w:multiLevelType w:val="multilevel"/>
    <w:tmpl w:val="F05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4E2201"/>
    <w:multiLevelType w:val="multilevel"/>
    <w:tmpl w:val="65FC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0186A"/>
    <w:multiLevelType w:val="multilevel"/>
    <w:tmpl w:val="B9267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8601A"/>
    <w:multiLevelType w:val="multilevel"/>
    <w:tmpl w:val="1D7ED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478D6"/>
    <w:multiLevelType w:val="multilevel"/>
    <w:tmpl w:val="D23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B8411BB"/>
    <w:multiLevelType w:val="multilevel"/>
    <w:tmpl w:val="B13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F45397"/>
    <w:multiLevelType w:val="multilevel"/>
    <w:tmpl w:val="2B4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5F3DCD"/>
    <w:multiLevelType w:val="multilevel"/>
    <w:tmpl w:val="4348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10E61"/>
    <w:multiLevelType w:val="multilevel"/>
    <w:tmpl w:val="9776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6B0E73"/>
    <w:multiLevelType w:val="multilevel"/>
    <w:tmpl w:val="0588B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F73F9"/>
    <w:multiLevelType w:val="multilevel"/>
    <w:tmpl w:val="C486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E0307"/>
    <w:multiLevelType w:val="multilevel"/>
    <w:tmpl w:val="C6B0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E13BC6"/>
    <w:multiLevelType w:val="multilevel"/>
    <w:tmpl w:val="A314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12D2702"/>
    <w:multiLevelType w:val="multilevel"/>
    <w:tmpl w:val="60B2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B1A38"/>
    <w:multiLevelType w:val="multilevel"/>
    <w:tmpl w:val="1FE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4360B7"/>
    <w:multiLevelType w:val="multilevel"/>
    <w:tmpl w:val="4FAA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CC5C24"/>
    <w:multiLevelType w:val="multilevel"/>
    <w:tmpl w:val="225A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FD4F29"/>
    <w:multiLevelType w:val="multilevel"/>
    <w:tmpl w:val="23EA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20"/>
  </w:num>
  <w:num w:numId="5">
    <w:abstractNumId w:val="6"/>
  </w:num>
  <w:num w:numId="6">
    <w:abstractNumId w:val="11"/>
  </w:num>
  <w:num w:numId="7">
    <w:abstractNumId w:val="27"/>
  </w:num>
  <w:num w:numId="8">
    <w:abstractNumId w:val="19"/>
  </w:num>
  <w:num w:numId="9">
    <w:abstractNumId w:val="9"/>
  </w:num>
  <w:num w:numId="10">
    <w:abstractNumId w:val="12"/>
  </w:num>
  <w:num w:numId="11">
    <w:abstractNumId w:val="13"/>
  </w:num>
  <w:num w:numId="12">
    <w:abstractNumId w:val="23"/>
  </w:num>
  <w:num w:numId="13">
    <w:abstractNumId w:val="8"/>
  </w:num>
  <w:num w:numId="14">
    <w:abstractNumId w:val="30"/>
  </w:num>
  <w:num w:numId="15">
    <w:abstractNumId w:val="28"/>
  </w:num>
  <w:num w:numId="16">
    <w:abstractNumId w:val="24"/>
  </w:num>
  <w:num w:numId="17">
    <w:abstractNumId w:val="16"/>
  </w:num>
  <w:num w:numId="18">
    <w:abstractNumId w:val="14"/>
  </w:num>
  <w:num w:numId="19">
    <w:abstractNumId w:val="15"/>
  </w:num>
  <w:num w:numId="20">
    <w:abstractNumId w:val="3"/>
  </w:num>
  <w:num w:numId="21">
    <w:abstractNumId w:val="26"/>
  </w:num>
  <w:num w:numId="22">
    <w:abstractNumId w:val="18"/>
  </w:num>
  <w:num w:numId="23">
    <w:abstractNumId w:val="31"/>
  </w:num>
  <w:num w:numId="24">
    <w:abstractNumId w:val="1"/>
  </w:num>
  <w:num w:numId="25">
    <w:abstractNumId w:val="2"/>
  </w:num>
  <w:num w:numId="26">
    <w:abstractNumId w:val="17"/>
  </w:num>
  <w:num w:numId="27">
    <w:abstractNumId w:val="21"/>
  </w:num>
  <w:num w:numId="28">
    <w:abstractNumId w:val="25"/>
  </w:num>
  <w:num w:numId="29">
    <w:abstractNumId w:val="0"/>
  </w:num>
  <w:num w:numId="30">
    <w:abstractNumId w:val="4"/>
  </w:num>
  <w:num w:numId="31">
    <w:abstractNumId w:val="7"/>
  </w:num>
  <w:num w:numId="32">
    <w:abstractNumId w:val="32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282C"/>
    <w:rsid w:val="0002282C"/>
    <w:rsid w:val="005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o.ru/rb-topic_t_15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4412</Words>
  <Characters>25155</Characters>
  <Application>Microsoft Office Word</Application>
  <DocSecurity>0</DocSecurity>
  <Lines>209</Lines>
  <Paragraphs>59</Paragraphs>
  <ScaleCrop>false</ScaleCrop>
  <Company>Microsoft</Company>
  <LinksUpToDate>false</LinksUpToDate>
  <CharactersWithSpaces>29508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2013-11-05T08:01:00Z</dcterms:created>
  <dcterms:modified xsi:type="dcterms:W3CDTF">2013-11-05T08:01:00Z</dcterms:modified>
</cp:coreProperties>
</file>